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80" w:before="280" w:line="276" w:lineRule="auto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mgggjbrwlc08" w:id="0"/>
      <w:bookmarkEnd w:id="0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Unconditional by Jennifer Welwood</w:t>
      </w:r>
    </w:p>
    <w:p w:rsidR="00000000" w:rsidDel="00000000" w:rsidP="00000000" w:rsidRDefault="00000000" w:rsidRPr="00000000" w14:paraId="00000002">
      <w:pPr>
        <w:pStyle w:val="Heading3"/>
        <w:spacing w:after="80" w:before="280" w:line="276" w:lineRule="auto"/>
        <w:jc w:val="center"/>
        <w:rPr>
          <w:rFonts w:ascii="Montserrat" w:cs="Montserrat" w:eastAsia="Montserrat" w:hAnsi="Montserrat"/>
          <w:sz w:val="24"/>
          <w:szCs w:val="24"/>
        </w:rPr>
      </w:pPr>
      <w:bookmarkStart w:colFirst="0" w:colLast="0" w:name="_mgggjbrwlc08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Willing to experience aloneness,</w:t>
        <w:br w:type="textWrapping"/>
        <w:t xml:space="preserve"> I discover connection everywhere;</w:t>
        <w:br w:type="textWrapping"/>
        <w:t xml:space="preserve"> Turning to face my fear,</w:t>
        <w:br w:type="textWrapping"/>
        <w:t xml:space="preserve"> I meet the warrior who lives within;</w:t>
        <w:br w:type="textWrapping"/>
        <w:br w:type="textWrapping"/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Opening to my loss,</w:t>
        <w:br w:type="textWrapping"/>
        <w:t xml:space="preserve"> I gain the embrace of the universe;</w:t>
        <w:br w:type="textWrapping"/>
        <w:t xml:space="preserve"> Surrendering into emptiness,</w:t>
        <w:br w:type="textWrapping"/>
        <w:t xml:space="preserve"> I find fullness without end.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Each condition I flee from pursues me,</w:t>
        <w:br w:type="textWrapping"/>
        <w:t xml:space="preserve"> Each condition I welcome transforms me</w:t>
        <w:br w:type="textWrapping"/>
        <w:t xml:space="preserve"> And becomes itself transformed</w:t>
        <w:br w:type="textWrapping"/>
        <w:t xml:space="preserve"> Into its radiant jewel-like essence.</w:t>
        <w:br w:type="textWrapping"/>
        <w:br w:type="textWrapping"/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bow to the one who has made it so,</w:t>
        <w:br w:type="textWrapping"/>
        <w:t xml:space="preserve"> Who has crafted this Master Game;</w:t>
        <w:br w:type="textWrapping"/>
        <w:t xml:space="preserve"> To play it is purest delight;</w:t>
        <w:br w:type="textWrapping"/>
        <w:t xml:space="preserve"> To honor its form — true devotion.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